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49" w:before="180" w:after="283"/>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47" w:before="1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Date of Report (Date of earliest event reported): October 8, 2026</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tbl>
      <w:tblPr>
        <w:tblW w:w="8968" w:type="dxa"/>
        <w:jc w:val="center"/>
        <w:tblInd w:w="0" w:type="dxa"/>
        <w:tblLayout w:type="fixed"/>
        <w:tblCellMar>
          <w:top w:w="28" w:type="dxa"/>
          <w:left w:w="28" w:type="dxa"/>
          <w:bottom w:w="28" w:type="dxa"/>
          <w:right w:w="28" w:type="dxa"/>
        </w:tblCellMar>
      </w:tblPr>
      <w:tblGrid>
        <w:gridCol w:w="445"/>
        <w:gridCol w:w="391"/>
        <w:gridCol w:w="391"/>
        <w:gridCol w:w="391"/>
        <w:gridCol w:w="391"/>
        <w:gridCol w:w="391"/>
        <w:gridCol w:w="245"/>
        <w:gridCol w:w="245"/>
        <w:gridCol w:w="245"/>
        <w:gridCol w:w="382"/>
        <w:gridCol w:w="382"/>
        <w:gridCol w:w="382"/>
        <w:gridCol w:w="382"/>
        <w:gridCol w:w="382"/>
        <w:gridCol w:w="382"/>
        <w:gridCol w:w="245"/>
        <w:gridCol w:w="245"/>
        <w:gridCol w:w="245"/>
        <w:gridCol w:w="427"/>
        <w:gridCol w:w="427"/>
        <w:gridCol w:w="427"/>
        <w:gridCol w:w="427"/>
        <w:gridCol w:w="427"/>
        <w:gridCol w:w="67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96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EXPAND ENERGY CORPORATION</w:t>
            </w:r>
          </w:p>
        </w:tc>
      </w:tr>
      <w:tr>
        <w:trPr/>
        <w:tc>
          <w:tcPr>
            <w:tcW w:w="896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24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001-13726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73-1395733</w:t>
            </w:r>
          </w:p>
        </w:tc>
      </w:tr>
      <w:tr>
        <w:trPr/>
        <w:tc>
          <w:tcPr>
            <w:tcW w:w="24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10000 Energy Drive</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Spring</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Texas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77389</w:t>
            </w:r>
          </w:p>
        </w:tc>
      </w:tr>
      <w:tr>
        <w:trPr/>
        <w:tc>
          <w:tcPr>
            <w:tcW w:w="54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(346)</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535-0990</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286"/>
        <w:gridCol w:w="1128"/>
        <w:gridCol w:w="1141"/>
        <w:gridCol w:w="109"/>
        <w:gridCol w:w="109"/>
        <w:gridCol w:w="109"/>
        <w:gridCol w:w="479"/>
        <w:gridCol w:w="479"/>
        <w:gridCol w:w="481"/>
        <w:gridCol w:w="109"/>
        <w:gridCol w:w="109"/>
        <w:gridCol w:w="109"/>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442"/>
        <w:gridCol w:w="3022"/>
        <w:gridCol w:w="3040"/>
        <w:gridCol w:w="109"/>
        <w:gridCol w:w="109"/>
        <w:gridCol w:w="109"/>
        <w:gridCol w:w="109"/>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8, 2026, Sarah Grose was appointed as Vice President – Chief Accounting Officer of Expand Energy Corporation (the “Company”). Ms. Grose will now assume the duties as principal accounting officer, effective immediately. Marcel Teunissen, the Company’s current Executive Vice President and Chief Financial Officer, was previously performing the duties as principal accounting officer of the Company on an interim basis.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Ms. Grose, 40, joined the Company in 2019 and has served in various accounting leadership roles of increasing responsibility. She most recently served as the Director – Corporate Accounting from 2021 to 2026. Ms. Grose holds a B.B.A. in Accounting and Finance and M.S. in Accounting from the University of Oklahoma and is a certified public accountant.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her appointment as Vice President – Chief Accounting Officer of the Company, Ms. Grose’s annual base salary will be $325,000, with an annual cash performance bonus target of 50% of her annual base salary, which bonus will be earned based on the achievement of certain performance goals established by the Board or the Compensation Committee and prorated with respect to 2026. Ms. Grose will also participate in the Company’s 2021 Long-Term Incentive Program, pursuant to which her annual long-term incentive target will be $500,000.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are no arrangements or understandings between Ms. Grose and any other person pursuant to which she was appointed Vice President – Chief Accounting Officer and principal accounting officer. Ms. Grose does not have any family relationships with any director or executive officer of the Company, or person nominated or chosen by the Company to become a director or executive officer, and she 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before="1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2"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09" w:type="dxa"/>
        <w:jc w:val="right"/>
        <w:tblInd w:w="0" w:type="dxa"/>
        <w:tblLayout w:type="fixed"/>
        <w:tblCellMar>
          <w:top w:w="28" w:type="dxa"/>
          <w:left w:w="28" w:type="dxa"/>
          <w:bottom w:w="28" w:type="dxa"/>
          <w:right w:w="28" w:type="dxa"/>
        </w:tblCellMar>
      </w:tblPr>
      <w:tblGrid>
        <w:gridCol w:w="151"/>
        <w:gridCol w:w="134"/>
        <w:gridCol w:w="135"/>
        <w:gridCol w:w="1784"/>
        <w:gridCol w:w="1784"/>
        <w:gridCol w:w="252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EXPAND ENERGY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/s/ 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Corporate Secretary</w:t>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October 13,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3598</Characters>
  <CharactersWithSpaces>4198</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