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0951033.xml.htm"/>
      <w:bookmarkStart w:id="1" w:name="kswkform4_178095103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Konar Shameek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10000 ENERGY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SPRING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77389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EXPAND ENERGY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EXE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47"/>
        <w:gridCol w:w="456"/>
        <w:gridCol w:w="798"/>
        <w:gridCol w:w="1165"/>
        <w:gridCol w:w="99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06/04/2026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2,331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96.53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10,042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weighted average volume price, or "VWAP," over the 30 trading days ending on Wednesday, June 3,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Chris Lacy For: SHAMEEK KONAR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06/08/2026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5302" TargetMode="External"/><Relationship Id="rId5" Type="http://schemas.openxmlformats.org/officeDocument/2006/relationships/hyperlink" Target="http://www.sec.gov/cgi-bin/browse-edgar?action=getcompany&amp;CIK=000089512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577</Words>
  <Characters>3124</Characters>
  <CharactersWithSpaces>3641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